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D4" w:rsidRDefault="00B468D4" w:rsidP="00B468D4">
      <w:pPr>
        <w:pStyle w:val="Default"/>
      </w:pPr>
    </w:p>
    <w:p w:rsidR="00B468D4" w:rsidRDefault="00D46A3F" w:rsidP="00B468D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Bursary Statement</w:t>
      </w:r>
    </w:p>
    <w:p w:rsidR="0004683E" w:rsidRDefault="0004683E" w:rsidP="00B468D4">
      <w:pPr>
        <w:pStyle w:val="Default"/>
        <w:rPr>
          <w:sz w:val="32"/>
          <w:szCs w:val="32"/>
        </w:rPr>
      </w:pPr>
    </w:p>
    <w:p w:rsidR="00B468D4" w:rsidRDefault="00B468D4" w:rsidP="00B468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Mission Statement </w:t>
      </w:r>
    </w:p>
    <w:p w:rsidR="00B8074E" w:rsidRPr="001779D4" w:rsidRDefault="001779D4" w:rsidP="00B468D4">
      <w:pPr>
        <w:pStyle w:val="Default"/>
        <w:rPr>
          <w:rFonts w:asciiTheme="minorHAnsi" w:hAnsiTheme="minorHAnsi"/>
        </w:rPr>
      </w:pPr>
      <w:r w:rsidRPr="001779D4">
        <w:rPr>
          <w:rFonts w:asciiTheme="minorHAnsi" w:hAnsiTheme="minorHAnsi"/>
        </w:rPr>
        <w:t>Birkenhead Sixth Form College has a mission t</w:t>
      </w:r>
      <w:r w:rsidR="00B8074E" w:rsidRPr="001779D4">
        <w:rPr>
          <w:rFonts w:asciiTheme="minorHAnsi" w:hAnsiTheme="minorHAnsi"/>
        </w:rPr>
        <w:t>o be a world class college in which excellence is achieved in a positive, ambitious, resilient and thoughtful environment. The College philosophy is centred on our core values:</w:t>
      </w:r>
    </w:p>
    <w:p w:rsidR="00B8074E" w:rsidRPr="001779D4" w:rsidRDefault="00B8074E" w:rsidP="00B8074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779D4">
        <w:rPr>
          <w:rFonts w:asciiTheme="minorHAnsi" w:hAnsiTheme="minorHAnsi"/>
        </w:rPr>
        <w:t>Be positive: We are positive about what we do and what others can do.</w:t>
      </w:r>
    </w:p>
    <w:p w:rsidR="00B8074E" w:rsidRPr="001779D4" w:rsidRDefault="00B8074E" w:rsidP="00B8074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779D4">
        <w:rPr>
          <w:rFonts w:asciiTheme="minorHAnsi" w:hAnsiTheme="minorHAnsi"/>
        </w:rPr>
        <w:t>Be ambitious: We work to release the innate human drive for success</w:t>
      </w:r>
    </w:p>
    <w:p w:rsidR="00B8074E" w:rsidRPr="001779D4" w:rsidRDefault="00B8074E" w:rsidP="00B8074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779D4">
        <w:rPr>
          <w:rFonts w:asciiTheme="minorHAnsi" w:hAnsiTheme="minorHAnsi"/>
        </w:rPr>
        <w:t>Be resilient: We will not give up when faced with difficulties</w:t>
      </w:r>
    </w:p>
    <w:p w:rsidR="00B8074E" w:rsidRPr="001779D4" w:rsidRDefault="00B8074E" w:rsidP="00B8074E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1779D4">
        <w:rPr>
          <w:rFonts w:asciiTheme="minorHAnsi" w:hAnsiTheme="minorHAnsi"/>
        </w:rPr>
        <w:t>Be thoughtful: Treat everyone with respect and consideration.</w:t>
      </w:r>
    </w:p>
    <w:p w:rsidR="00B468D4" w:rsidRPr="001779D4" w:rsidRDefault="00B468D4" w:rsidP="00B468D4">
      <w:pPr>
        <w:pStyle w:val="Default"/>
        <w:rPr>
          <w:rFonts w:asciiTheme="minorHAnsi" w:hAnsiTheme="minorHAnsi"/>
        </w:rPr>
      </w:pPr>
    </w:p>
    <w:p w:rsidR="00B468D4" w:rsidRPr="001779D4" w:rsidRDefault="00D46A3F" w:rsidP="00B468D4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Bursary</w:t>
      </w:r>
      <w:r w:rsidR="00B468D4" w:rsidRPr="001779D4">
        <w:rPr>
          <w:rFonts w:asciiTheme="minorHAnsi" w:hAnsiTheme="minorHAnsi"/>
          <w:b/>
          <w:bCs/>
        </w:rPr>
        <w:t xml:space="preserve"> Statement </w:t>
      </w:r>
    </w:p>
    <w:p w:rsidR="00B468D4" w:rsidRPr="001779D4" w:rsidRDefault="00B468D4" w:rsidP="00B468D4">
      <w:pPr>
        <w:pStyle w:val="Default"/>
        <w:rPr>
          <w:rFonts w:asciiTheme="minorHAnsi" w:hAnsiTheme="minorHAnsi"/>
        </w:rPr>
      </w:pPr>
      <w:r w:rsidRPr="001779D4">
        <w:rPr>
          <w:rFonts w:asciiTheme="minorHAnsi" w:hAnsiTheme="minorHAnsi"/>
        </w:rPr>
        <w:t>This document sets out the 16-19 Bursary Fund guidance issued by the Education and Skills Funding Agency (ESFA) and the College’s eligibility criteria for students attending</w:t>
      </w:r>
      <w:r w:rsidR="001779D4" w:rsidRPr="001779D4">
        <w:rPr>
          <w:rFonts w:asciiTheme="minorHAnsi" w:hAnsiTheme="minorHAnsi"/>
        </w:rPr>
        <w:t xml:space="preserve"> Birkenhead Sixth Form College</w:t>
      </w:r>
      <w:r w:rsidRPr="001779D4">
        <w:rPr>
          <w:rFonts w:asciiTheme="minorHAnsi" w:hAnsiTheme="minorHAnsi"/>
        </w:rPr>
        <w:t xml:space="preserve"> as determined by the College for Discretionary Awards. A copy of the ESFA’s 16-19 Bursary Fund Guide for 2018-19 can be accessed on the gov.uk website: (</w:t>
      </w:r>
      <w:r w:rsidRPr="001779D4">
        <w:rPr>
          <w:rFonts w:asciiTheme="minorHAnsi" w:hAnsiTheme="minorHAnsi"/>
          <w:color w:val="0000FF"/>
        </w:rPr>
        <w:t>https://www.gov.uk/guidance/16-to-19-bursary-fund-guide-2</w:t>
      </w:r>
      <w:r w:rsidR="0004683E">
        <w:rPr>
          <w:rFonts w:asciiTheme="minorHAnsi" w:hAnsiTheme="minorHAnsi"/>
          <w:color w:val="0000FF"/>
        </w:rPr>
        <w:t>018-to-2019-academic-year</w:t>
      </w:r>
      <w:r w:rsidRPr="001779D4">
        <w:rPr>
          <w:rFonts w:asciiTheme="minorHAnsi" w:hAnsiTheme="minorHAnsi"/>
        </w:rPr>
        <w:t xml:space="preserve">). </w:t>
      </w:r>
    </w:p>
    <w:p w:rsidR="001779D4" w:rsidRPr="001779D4" w:rsidRDefault="001779D4" w:rsidP="00B468D4">
      <w:pPr>
        <w:pStyle w:val="Default"/>
        <w:rPr>
          <w:rFonts w:asciiTheme="minorHAnsi" w:hAnsiTheme="minorHAnsi"/>
        </w:rPr>
      </w:pPr>
    </w:p>
    <w:p w:rsidR="00B468D4" w:rsidRDefault="00B468D4" w:rsidP="00B468D4">
      <w:pPr>
        <w:pStyle w:val="Default"/>
        <w:rPr>
          <w:rFonts w:asciiTheme="minorHAnsi" w:hAnsiTheme="minorHAnsi"/>
          <w:b/>
          <w:bCs/>
        </w:rPr>
      </w:pPr>
      <w:r w:rsidRPr="001779D4">
        <w:rPr>
          <w:rFonts w:asciiTheme="minorHAnsi" w:hAnsiTheme="minorHAnsi"/>
          <w:b/>
          <w:bCs/>
        </w:rPr>
        <w:t xml:space="preserve">Summary of the 16-19 Bursary Fund for 2018-19 </w:t>
      </w:r>
    </w:p>
    <w:p w:rsidR="001779D4" w:rsidRPr="001779D4" w:rsidRDefault="001779D4" w:rsidP="00B468D4">
      <w:pPr>
        <w:pStyle w:val="Default"/>
        <w:rPr>
          <w:rFonts w:asciiTheme="minorHAnsi" w:hAnsiTheme="minorHAnsi"/>
        </w:rPr>
      </w:pPr>
    </w:p>
    <w:p w:rsidR="001779D4" w:rsidRDefault="00B468D4" w:rsidP="00B468D4">
      <w:pPr>
        <w:pStyle w:val="Default"/>
        <w:rPr>
          <w:rFonts w:asciiTheme="minorHAnsi" w:hAnsiTheme="minorHAnsi"/>
        </w:rPr>
      </w:pPr>
      <w:r w:rsidRPr="001779D4">
        <w:rPr>
          <w:rFonts w:asciiTheme="minorHAnsi" w:hAnsiTheme="minorHAnsi"/>
        </w:rPr>
        <w:t xml:space="preserve">The 16-19 </w:t>
      </w:r>
      <w:r w:rsidR="001779D4">
        <w:rPr>
          <w:rFonts w:asciiTheme="minorHAnsi" w:hAnsiTheme="minorHAnsi"/>
        </w:rPr>
        <w:t xml:space="preserve">Bursary Fund has two elements: </w:t>
      </w:r>
    </w:p>
    <w:p w:rsidR="001779D4" w:rsidRDefault="001779D4" w:rsidP="00B468D4">
      <w:pPr>
        <w:pStyle w:val="Default"/>
        <w:rPr>
          <w:rFonts w:asciiTheme="minorHAnsi" w:hAnsiTheme="minorHAnsi"/>
        </w:rPr>
      </w:pPr>
    </w:p>
    <w:p w:rsidR="00B468D4" w:rsidRPr="001779D4" w:rsidRDefault="00B468D4" w:rsidP="001779D4">
      <w:pPr>
        <w:pStyle w:val="Default"/>
        <w:numPr>
          <w:ilvl w:val="0"/>
          <w:numId w:val="3"/>
        </w:numPr>
        <w:rPr>
          <w:rFonts w:asciiTheme="minorHAnsi" w:hAnsiTheme="minorHAnsi"/>
        </w:rPr>
      </w:pPr>
      <w:r w:rsidRPr="001779D4">
        <w:rPr>
          <w:rFonts w:asciiTheme="minorHAnsi" w:hAnsiTheme="minorHAnsi" w:cs="Arial"/>
          <w:b/>
        </w:rPr>
        <w:t xml:space="preserve">A </w:t>
      </w:r>
      <w:r w:rsidR="001779D4" w:rsidRPr="001779D4">
        <w:rPr>
          <w:rFonts w:asciiTheme="minorHAnsi" w:hAnsiTheme="minorHAnsi" w:cs="Arial"/>
          <w:b/>
        </w:rPr>
        <w:t xml:space="preserve">guaranteed </w:t>
      </w:r>
      <w:r w:rsidRPr="001779D4">
        <w:rPr>
          <w:rFonts w:asciiTheme="minorHAnsi" w:hAnsiTheme="minorHAnsi" w:cs="Arial"/>
          <w:b/>
        </w:rPr>
        <w:t>bursary</w:t>
      </w:r>
      <w:r w:rsidRPr="001779D4">
        <w:rPr>
          <w:rFonts w:asciiTheme="minorHAnsi" w:hAnsiTheme="minorHAnsi" w:cs="Arial"/>
        </w:rPr>
        <w:t xml:space="preserve"> of £1,200 a year for young people in the following defined vulnerable groups: </w:t>
      </w:r>
    </w:p>
    <w:p w:rsidR="00B468D4" w:rsidRPr="001779D4" w:rsidRDefault="00B468D4" w:rsidP="001779D4">
      <w:pPr>
        <w:pStyle w:val="Default"/>
        <w:spacing w:after="18"/>
        <w:ind w:left="720"/>
        <w:rPr>
          <w:rFonts w:asciiTheme="minorHAnsi" w:hAnsiTheme="minorHAnsi"/>
        </w:rPr>
      </w:pPr>
      <w:r w:rsidRPr="001779D4">
        <w:rPr>
          <w:rFonts w:asciiTheme="minorHAnsi" w:hAnsiTheme="minorHAnsi"/>
        </w:rPr>
        <w:t xml:space="preserve">a. In care </w:t>
      </w:r>
    </w:p>
    <w:p w:rsidR="00B468D4" w:rsidRPr="001779D4" w:rsidRDefault="00B468D4" w:rsidP="001779D4">
      <w:pPr>
        <w:pStyle w:val="Default"/>
        <w:spacing w:after="18"/>
        <w:ind w:left="720"/>
        <w:rPr>
          <w:rFonts w:asciiTheme="minorHAnsi" w:hAnsiTheme="minorHAnsi"/>
        </w:rPr>
      </w:pPr>
      <w:r w:rsidRPr="001779D4">
        <w:rPr>
          <w:rFonts w:asciiTheme="minorHAnsi" w:hAnsiTheme="minorHAnsi"/>
        </w:rPr>
        <w:t xml:space="preserve">b. A care leaver </w:t>
      </w:r>
    </w:p>
    <w:p w:rsidR="00B468D4" w:rsidRPr="001779D4" w:rsidRDefault="00B468D4" w:rsidP="001779D4">
      <w:pPr>
        <w:pStyle w:val="Default"/>
        <w:spacing w:after="18"/>
        <w:ind w:left="720"/>
        <w:rPr>
          <w:rFonts w:asciiTheme="minorHAnsi" w:hAnsiTheme="minorHAnsi"/>
        </w:rPr>
      </w:pPr>
      <w:r w:rsidRPr="001779D4">
        <w:rPr>
          <w:rFonts w:asciiTheme="minorHAnsi" w:hAnsiTheme="minorHAnsi"/>
        </w:rPr>
        <w:t xml:space="preserve">c. In receipt of Income Support, or Universal Credit because they are financially supporting themselves or financially supporting themselves and someone who is dependent on them and living with them </w:t>
      </w:r>
    </w:p>
    <w:p w:rsidR="00B468D4" w:rsidRPr="001779D4" w:rsidRDefault="00B468D4" w:rsidP="001779D4">
      <w:pPr>
        <w:pStyle w:val="Default"/>
        <w:ind w:left="720"/>
        <w:rPr>
          <w:rFonts w:asciiTheme="minorHAnsi" w:hAnsiTheme="minorHAnsi"/>
        </w:rPr>
      </w:pPr>
      <w:r w:rsidRPr="001779D4">
        <w:rPr>
          <w:rFonts w:asciiTheme="minorHAnsi" w:hAnsiTheme="minorHAnsi" w:cs="Arial"/>
        </w:rPr>
        <w:t xml:space="preserve">d. </w:t>
      </w:r>
      <w:r w:rsidRPr="001779D4">
        <w:rPr>
          <w:rFonts w:asciiTheme="minorHAnsi" w:hAnsiTheme="minorHAnsi"/>
        </w:rPr>
        <w:t xml:space="preserve">In receipt of </w:t>
      </w:r>
      <w:r w:rsidRPr="001779D4">
        <w:rPr>
          <w:rFonts w:asciiTheme="minorHAnsi" w:hAnsiTheme="minorHAnsi"/>
          <w:b/>
          <w:bCs/>
        </w:rPr>
        <w:t xml:space="preserve">both </w:t>
      </w:r>
      <w:r w:rsidRPr="001779D4">
        <w:rPr>
          <w:rFonts w:asciiTheme="minorHAnsi" w:hAnsiTheme="minorHAnsi"/>
        </w:rPr>
        <w:t xml:space="preserve">the Employment Support Allowance (or Universal Credit) </w:t>
      </w:r>
      <w:r w:rsidRPr="001779D4">
        <w:rPr>
          <w:rFonts w:asciiTheme="minorHAnsi" w:hAnsiTheme="minorHAnsi"/>
          <w:b/>
          <w:bCs/>
        </w:rPr>
        <w:t xml:space="preserve">and </w:t>
      </w:r>
      <w:r w:rsidRPr="001779D4">
        <w:rPr>
          <w:rFonts w:asciiTheme="minorHAnsi" w:hAnsiTheme="minorHAnsi"/>
        </w:rPr>
        <w:t xml:space="preserve">Disability Living Allowance (or Personal Independence Payments) </w:t>
      </w:r>
      <w:r w:rsidRPr="001779D4">
        <w:rPr>
          <w:rFonts w:asciiTheme="minorHAnsi" w:hAnsiTheme="minorHAnsi"/>
          <w:b/>
          <w:bCs/>
        </w:rPr>
        <w:t xml:space="preserve">in their own right </w:t>
      </w:r>
    </w:p>
    <w:p w:rsidR="00B468D4" w:rsidRPr="001779D4" w:rsidRDefault="00B468D4" w:rsidP="0004683E">
      <w:pPr>
        <w:pStyle w:val="Default"/>
        <w:ind w:left="720"/>
        <w:rPr>
          <w:rFonts w:asciiTheme="minorHAnsi" w:hAnsiTheme="minorHAnsi"/>
        </w:rPr>
      </w:pPr>
      <w:r w:rsidRPr="001779D4">
        <w:rPr>
          <w:rFonts w:asciiTheme="minorHAnsi" w:hAnsiTheme="minorHAnsi"/>
        </w:rPr>
        <w:t xml:space="preserve">Notes: </w:t>
      </w:r>
    </w:p>
    <w:p w:rsidR="001779D4" w:rsidRPr="001779D4" w:rsidRDefault="00B468D4" w:rsidP="0004683E">
      <w:pPr>
        <w:pStyle w:val="Default"/>
        <w:ind w:left="720"/>
        <w:rPr>
          <w:rFonts w:asciiTheme="minorHAnsi" w:hAnsiTheme="minorHAnsi"/>
        </w:rPr>
      </w:pPr>
      <w:r w:rsidRPr="001779D4">
        <w:rPr>
          <w:rFonts w:asciiTheme="minorHAnsi" w:hAnsiTheme="minorHAnsi"/>
        </w:rPr>
        <w:t xml:space="preserve">If you claim Employment Support Allowance in order to meet the last of these eligibility criteria, then your family will no longer be able to claim Child Benefit. </w:t>
      </w:r>
    </w:p>
    <w:p w:rsidR="00B468D4" w:rsidRDefault="00B468D4" w:rsidP="0004683E">
      <w:pPr>
        <w:pStyle w:val="Default"/>
        <w:ind w:left="720"/>
        <w:rPr>
          <w:rFonts w:asciiTheme="minorHAnsi" w:hAnsiTheme="minorHAnsi"/>
        </w:rPr>
      </w:pPr>
      <w:r w:rsidRPr="001779D4">
        <w:rPr>
          <w:rFonts w:asciiTheme="minorHAnsi" w:hAnsiTheme="minorHAnsi"/>
        </w:rPr>
        <w:t xml:space="preserve">If you are claiming Universal Credit, you must confirm which benefit it has replaced. Only Universal Credit that replaces the Employment Support Allowance meets the above eligibility criteria. </w:t>
      </w:r>
    </w:p>
    <w:p w:rsidR="0004683E" w:rsidRPr="001779D4" w:rsidRDefault="0004683E" w:rsidP="0004683E">
      <w:pPr>
        <w:pStyle w:val="Default"/>
        <w:ind w:left="720"/>
        <w:rPr>
          <w:rFonts w:asciiTheme="minorHAnsi" w:hAnsiTheme="minorHAnsi"/>
        </w:rPr>
      </w:pPr>
    </w:p>
    <w:p w:rsidR="00B468D4" w:rsidRDefault="00B468D4" w:rsidP="0004683E">
      <w:pPr>
        <w:pStyle w:val="Default"/>
        <w:ind w:left="720"/>
        <w:rPr>
          <w:rFonts w:asciiTheme="minorHAnsi" w:hAnsiTheme="minorHAnsi"/>
        </w:rPr>
      </w:pPr>
      <w:r w:rsidRPr="001779D4">
        <w:rPr>
          <w:rFonts w:asciiTheme="minorHAnsi" w:hAnsiTheme="minorHAnsi"/>
        </w:rPr>
        <w:t xml:space="preserve">Other eligible groups: </w:t>
      </w:r>
    </w:p>
    <w:p w:rsidR="0004683E" w:rsidRPr="001779D4" w:rsidRDefault="0004683E" w:rsidP="0004683E">
      <w:pPr>
        <w:pStyle w:val="Default"/>
        <w:ind w:left="720"/>
        <w:rPr>
          <w:rFonts w:asciiTheme="minorHAnsi" w:hAnsiTheme="minorHAnsi"/>
        </w:rPr>
      </w:pPr>
    </w:p>
    <w:p w:rsidR="00B468D4" w:rsidRPr="001779D4" w:rsidRDefault="00B468D4" w:rsidP="001779D4">
      <w:pPr>
        <w:pStyle w:val="Default"/>
        <w:spacing w:after="17"/>
        <w:ind w:left="720"/>
        <w:rPr>
          <w:rFonts w:asciiTheme="minorHAnsi" w:hAnsiTheme="minorHAnsi"/>
        </w:rPr>
      </w:pPr>
      <w:r w:rsidRPr="001779D4">
        <w:rPr>
          <w:rFonts w:asciiTheme="minorHAnsi" w:hAnsiTheme="minorHAnsi"/>
        </w:rPr>
        <w:t xml:space="preserve">e. Unaccompanied asylum seekers are treated as being in care. </w:t>
      </w:r>
    </w:p>
    <w:p w:rsidR="00B468D4" w:rsidRDefault="00B468D4" w:rsidP="001779D4">
      <w:pPr>
        <w:pStyle w:val="Default"/>
        <w:ind w:left="720"/>
        <w:rPr>
          <w:rFonts w:asciiTheme="minorHAnsi" w:hAnsiTheme="minorHAnsi"/>
        </w:rPr>
      </w:pPr>
      <w:r w:rsidRPr="001779D4">
        <w:rPr>
          <w:rFonts w:asciiTheme="minorHAnsi" w:hAnsiTheme="minorHAnsi"/>
        </w:rPr>
        <w:t>f. A young person placed with a fost</w:t>
      </w:r>
      <w:r w:rsidR="001779D4">
        <w:rPr>
          <w:rFonts w:asciiTheme="minorHAnsi" w:hAnsiTheme="minorHAnsi"/>
        </w:rPr>
        <w:t xml:space="preserve">er carer by a local authority. </w:t>
      </w:r>
    </w:p>
    <w:p w:rsidR="001779D4" w:rsidRPr="001779D4" w:rsidRDefault="001779D4" w:rsidP="0004683E">
      <w:pPr>
        <w:pStyle w:val="Default"/>
        <w:ind w:left="1440"/>
        <w:rPr>
          <w:rFonts w:asciiTheme="minorHAnsi" w:hAnsiTheme="minorHAnsi"/>
        </w:rPr>
      </w:pPr>
    </w:p>
    <w:p w:rsidR="001779D4" w:rsidRDefault="001779D4" w:rsidP="0004683E">
      <w:pPr>
        <w:pStyle w:val="Default"/>
        <w:ind w:left="720"/>
        <w:rPr>
          <w:color w:val="auto"/>
          <w:sz w:val="22"/>
          <w:szCs w:val="22"/>
        </w:rPr>
      </w:pPr>
      <w:r w:rsidRPr="001779D4">
        <w:rPr>
          <w:color w:val="auto"/>
          <w:sz w:val="22"/>
          <w:szCs w:val="22"/>
        </w:rPr>
        <w:t xml:space="preserve">No other groups are eligible. </w:t>
      </w:r>
    </w:p>
    <w:p w:rsidR="001779D4" w:rsidRPr="001779D4" w:rsidRDefault="001779D4" w:rsidP="001779D4">
      <w:pPr>
        <w:pStyle w:val="Default"/>
        <w:rPr>
          <w:color w:val="auto"/>
          <w:sz w:val="22"/>
          <w:szCs w:val="22"/>
        </w:rPr>
      </w:pPr>
    </w:p>
    <w:p w:rsidR="001779D4" w:rsidRPr="001779D4" w:rsidRDefault="001779D4" w:rsidP="001779D4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1779D4">
        <w:rPr>
          <w:b/>
          <w:color w:val="auto"/>
          <w:sz w:val="22"/>
          <w:szCs w:val="22"/>
        </w:rPr>
        <w:lastRenderedPageBreak/>
        <w:t>A discretionary bursary</w:t>
      </w:r>
      <w:r w:rsidRPr="001779D4">
        <w:rPr>
          <w:color w:val="auto"/>
          <w:sz w:val="22"/>
          <w:szCs w:val="22"/>
        </w:rPr>
        <w:t xml:space="preserve"> is made to young people in a way that best fits the needs and circumstances of our students. Bursary awards will be targeted towards those young people who face the greatest financial barriers to participation</w:t>
      </w:r>
      <w:r w:rsidR="000D48F4">
        <w:rPr>
          <w:color w:val="auto"/>
          <w:sz w:val="22"/>
          <w:szCs w:val="22"/>
        </w:rPr>
        <w:t xml:space="preserve"> and is spent in </w:t>
      </w:r>
      <w:r w:rsidR="00574786">
        <w:rPr>
          <w:color w:val="auto"/>
          <w:sz w:val="22"/>
          <w:szCs w:val="22"/>
        </w:rPr>
        <w:t>a way that achieves this. This can include spending bursary funds to</w:t>
      </w:r>
      <w:r w:rsidR="000D48F4">
        <w:rPr>
          <w:color w:val="auto"/>
          <w:sz w:val="22"/>
          <w:szCs w:val="22"/>
        </w:rPr>
        <w:t xml:space="preserve"> ensure that students are supported with</w:t>
      </w:r>
      <w:r w:rsidRPr="001779D4">
        <w:rPr>
          <w:color w:val="auto"/>
          <w:sz w:val="22"/>
          <w:szCs w:val="22"/>
        </w:rPr>
        <w:t xml:space="preserve"> the costs of transp</w:t>
      </w:r>
      <w:r>
        <w:rPr>
          <w:color w:val="auto"/>
          <w:sz w:val="22"/>
          <w:szCs w:val="22"/>
        </w:rPr>
        <w:t>ort, meals, books and equipment, a quiet place to work and a quiet place to eat.</w:t>
      </w:r>
      <w:r w:rsidRPr="001779D4">
        <w:rPr>
          <w:color w:val="auto"/>
          <w:sz w:val="22"/>
          <w:szCs w:val="22"/>
        </w:rPr>
        <w:t xml:space="preserve"> </w:t>
      </w:r>
    </w:p>
    <w:p w:rsidR="001779D4" w:rsidRPr="001779D4" w:rsidRDefault="001779D4" w:rsidP="001779D4">
      <w:pPr>
        <w:pStyle w:val="Default"/>
        <w:rPr>
          <w:color w:val="auto"/>
          <w:sz w:val="22"/>
          <w:szCs w:val="22"/>
        </w:rPr>
      </w:pPr>
    </w:p>
    <w:p w:rsidR="001779D4" w:rsidRDefault="001779D4" w:rsidP="0004683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Birkenhead Sixth Form College</w:t>
      </w:r>
      <w:r w:rsidRPr="001779D4">
        <w:rPr>
          <w:color w:val="auto"/>
          <w:sz w:val="22"/>
          <w:szCs w:val="22"/>
        </w:rPr>
        <w:t xml:space="preserve"> is free to determine the assessment criteria for eligibility for discretionary bursaries, and the frequency of and conditions for all awards; subject to the requirements of the Equality A</w:t>
      </w:r>
      <w:r>
        <w:rPr>
          <w:color w:val="auto"/>
          <w:sz w:val="22"/>
          <w:szCs w:val="22"/>
        </w:rPr>
        <w:t xml:space="preserve">ct 2010. </w:t>
      </w:r>
      <w:r w:rsidRPr="001779D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Birkenhead Sixth Form College’s </w:t>
      </w:r>
      <w:r w:rsidRPr="001779D4">
        <w:rPr>
          <w:color w:val="auto"/>
          <w:sz w:val="22"/>
          <w:szCs w:val="22"/>
        </w:rPr>
        <w:t xml:space="preserve">criteria are as follows: </w:t>
      </w:r>
    </w:p>
    <w:p w:rsidR="001779D4" w:rsidRPr="001779D4" w:rsidRDefault="001779D4" w:rsidP="001779D4">
      <w:pPr>
        <w:pStyle w:val="Default"/>
        <w:rPr>
          <w:color w:val="auto"/>
          <w:sz w:val="22"/>
          <w:szCs w:val="22"/>
        </w:rPr>
      </w:pPr>
    </w:p>
    <w:p w:rsidR="001779D4" w:rsidRPr="001779D4" w:rsidRDefault="001779D4" w:rsidP="001779D4">
      <w:pPr>
        <w:pStyle w:val="Default"/>
        <w:ind w:left="720"/>
        <w:rPr>
          <w:color w:val="auto"/>
          <w:sz w:val="22"/>
          <w:szCs w:val="22"/>
        </w:rPr>
      </w:pPr>
      <w:r w:rsidRPr="001779D4">
        <w:rPr>
          <w:color w:val="auto"/>
          <w:sz w:val="22"/>
          <w:szCs w:val="22"/>
        </w:rPr>
        <w:t>a. Students wi</w:t>
      </w:r>
      <w:r>
        <w:rPr>
          <w:color w:val="auto"/>
          <w:sz w:val="22"/>
          <w:szCs w:val="22"/>
        </w:rPr>
        <w:t>th a Family Income less than £23,0</w:t>
      </w:r>
      <w:r w:rsidRPr="001779D4">
        <w:rPr>
          <w:color w:val="auto"/>
          <w:sz w:val="22"/>
          <w:szCs w:val="22"/>
        </w:rPr>
        <w:t xml:space="preserve">00 </w:t>
      </w:r>
    </w:p>
    <w:p w:rsidR="001779D4" w:rsidRPr="001779D4" w:rsidRDefault="001779D4" w:rsidP="001779D4">
      <w:pPr>
        <w:pStyle w:val="Default"/>
        <w:ind w:left="720"/>
        <w:rPr>
          <w:color w:val="auto"/>
          <w:sz w:val="22"/>
          <w:szCs w:val="22"/>
        </w:rPr>
      </w:pPr>
      <w:r w:rsidRPr="001779D4">
        <w:rPr>
          <w:color w:val="auto"/>
          <w:sz w:val="22"/>
          <w:szCs w:val="22"/>
        </w:rPr>
        <w:t xml:space="preserve">b. Students who received free school meals at the time of leaving High School </w:t>
      </w:r>
    </w:p>
    <w:p w:rsidR="00B468D4" w:rsidRDefault="001779D4" w:rsidP="001779D4">
      <w:pPr>
        <w:pStyle w:val="Default"/>
        <w:ind w:left="720"/>
        <w:rPr>
          <w:color w:val="auto"/>
          <w:sz w:val="22"/>
          <w:szCs w:val="22"/>
        </w:rPr>
      </w:pPr>
      <w:r w:rsidRPr="001779D4">
        <w:rPr>
          <w:color w:val="auto"/>
          <w:sz w:val="22"/>
          <w:szCs w:val="22"/>
        </w:rPr>
        <w:t>c. Students whose family is in receipt of Income Support (or Universal Credit)</w:t>
      </w:r>
    </w:p>
    <w:p w:rsidR="001779D4" w:rsidRPr="001779D4" w:rsidRDefault="001779D4" w:rsidP="001779D4">
      <w:pPr>
        <w:pStyle w:val="Default"/>
        <w:ind w:left="720"/>
        <w:rPr>
          <w:color w:val="auto"/>
          <w:sz w:val="22"/>
          <w:szCs w:val="22"/>
        </w:rPr>
      </w:pPr>
    </w:p>
    <w:p w:rsidR="00B468D4" w:rsidRDefault="00B468D4" w:rsidP="0004683E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Note regardi</w:t>
      </w:r>
      <w:r w:rsidR="001779D4">
        <w:rPr>
          <w:color w:val="auto"/>
          <w:sz w:val="22"/>
          <w:szCs w:val="22"/>
        </w:rPr>
        <w:t>ng ‘2a’: When two or more students</w:t>
      </w:r>
      <w:r>
        <w:rPr>
          <w:color w:val="auto"/>
          <w:sz w:val="22"/>
          <w:szCs w:val="22"/>
        </w:rPr>
        <w:t xml:space="preserve"> from a particular household attend</w:t>
      </w:r>
      <w:r w:rsidR="001779D4">
        <w:rPr>
          <w:color w:val="auto"/>
          <w:sz w:val="22"/>
          <w:szCs w:val="22"/>
        </w:rPr>
        <w:t xml:space="preserve"> </w:t>
      </w:r>
      <w:bookmarkStart w:id="0" w:name="_GoBack"/>
      <w:bookmarkEnd w:id="0"/>
      <w:r w:rsidR="001779D4">
        <w:rPr>
          <w:color w:val="auto"/>
          <w:sz w:val="22"/>
          <w:szCs w:val="22"/>
        </w:rPr>
        <w:t>Birkenhead Sixth Form College</w:t>
      </w:r>
      <w:r>
        <w:rPr>
          <w:color w:val="auto"/>
          <w:sz w:val="22"/>
          <w:szCs w:val="22"/>
        </w:rPr>
        <w:t>, the income threshold</w:t>
      </w:r>
      <w:r w:rsidR="001779D4">
        <w:rPr>
          <w:color w:val="auto"/>
          <w:sz w:val="22"/>
          <w:szCs w:val="22"/>
        </w:rPr>
        <w:t xml:space="preserve"> is adjusted in multiples of £23,0</w:t>
      </w:r>
      <w:r>
        <w:rPr>
          <w:color w:val="auto"/>
          <w:sz w:val="22"/>
          <w:szCs w:val="22"/>
        </w:rPr>
        <w:t>00. The bursary fund entitlement is sha</w:t>
      </w:r>
      <w:r w:rsidR="001779D4">
        <w:rPr>
          <w:color w:val="auto"/>
          <w:sz w:val="22"/>
          <w:szCs w:val="22"/>
        </w:rPr>
        <w:t>red equally between the students</w:t>
      </w:r>
      <w:r>
        <w:rPr>
          <w:color w:val="auto"/>
          <w:sz w:val="22"/>
          <w:szCs w:val="22"/>
        </w:rPr>
        <w:t xml:space="preserve">. </w:t>
      </w:r>
    </w:p>
    <w:p w:rsidR="001779D4" w:rsidRDefault="001779D4" w:rsidP="00B468D4">
      <w:pPr>
        <w:pStyle w:val="Default"/>
        <w:rPr>
          <w:color w:val="auto"/>
          <w:sz w:val="22"/>
          <w:szCs w:val="22"/>
        </w:rPr>
      </w:pPr>
    </w:p>
    <w:p w:rsidR="00574786" w:rsidRDefault="00574786" w:rsidP="00B468D4">
      <w:pPr>
        <w:pStyle w:val="Default"/>
        <w:rPr>
          <w:b/>
          <w:color w:val="auto"/>
          <w:sz w:val="22"/>
          <w:szCs w:val="22"/>
        </w:rPr>
      </w:pPr>
    </w:p>
    <w:p w:rsidR="00B468D4" w:rsidRDefault="001779D4" w:rsidP="00B468D4">
      <w:pPr>
        <w:pStyle w:val="Default"/>
        <w:rPr>
          <w:b/>
          <w:bCs/>
          <w:color w:val="auto"/>
          <w:sz w:val="22"/>
          <w:szCs w:val="22"/>
        </w:rPr>
      </w:pPr>
      <w:r w:rsidRPr="001779D4">
        <w:rPr>
          <w:b/>
          <w:color w:val="auto"/>
          <w:sz w:val="22"/>
          <w:szCs w:val="22"/>
        </w:rPr>
        <w:t>Birkenhead Sixth Form College</w:t>
      </w:r>
      <w:r w:rsidR="00B468D4">
        <w:rPr>
          <w:b/>
          <w:bCs/>
          <w:color w:val="auto"/>
          <w:sz w:val="22"/>
          <w:szCs w:val="22"/>
        </w:rPr>
        <w:t xml:space="preserve"> Bursary Awards </w:t>
      </w:r>
    </w:p>
    <w:p w:rsidR="001779D4" w:rsidRDefault="001779D4" w:rsidP="00B468D4">
      <w:pPr>
        <w:pStyle w:val="Default"/>
        <w:rPr>
          <w:color w:val="auto"/>
          <w:sz w:val="22"/>
          <w:szCs w:val="22"/>
        </w:rPr>
      </w:pPr>
    </w:p>
    <w:p w:rsidR="00B468D4" w:rsidRDefault="00B468D4" w:rsidP="00B468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line with best practice outlined by the Education and Skills Funding Agency</w:t>
      </w:r>
      <w:r w:rsidR="001779D4">
        <w:rPr>
          <w:color w:val="auto"/>
          <w:sz w:val="22"/>
          <w:szCs w:val="22"/>
        </w:rPr>
        <w:t xml:space="preserve">, Birkenhead Sixth Form College </w:t>
      </w:r>
      <w:r>
        <w:rPr>
          <w:color w:val="auto"/>
          <w:sz w:val="22"/>
          <w:szCs w:val="22"/>
        </w:rPr>
        <w:t xml:space="preserve">will pay awards in kind. Cash payments will </w:t>
      </w:r>
      <w:r>
        <w:rPr>
          <w:b/>
          <w:bCs/>
          <w:color w:val="auto"/>
          <w:sz w:val="22"/>
          <w:szCs w:val="22"/>
        </w:rPr>
        <w:t xml:space="preserve">only </w:t>
      </w:r>
      <w:r>
        <w:rPr>
          <w:color w:val="auto"/>
          <w:sz w:val="22"/>
          <w:szCs w:val="22"/>
        </w:rPr>
        <w:t xml:space="preserve">be made if in kind payments are not possible or appropriate. </w:t>
      </w:r>
    </w:p>
    <w:p w:rsidR="001779D4" w:rsidRDefault="001779D4" w:rsidP="00B468D4">
      <w:pPr>
        <w:pStyle w:val="Default"/>
        <w:rPr>
          <w:color w:val="auto"/>
          <w:sz w:val="22"/>
          <w:szCs w:val="22"/>
        </w:rPr>
      </w:pPr>
    </w:p>
    <w:p w:rsidR="00B468D4" w:rsidRDefault="00B468D4" w:rsidP="00B468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Applications must be made using the documentation on the College website. </w:t>
      </w:r>
      <w:r w:rsidR="0004683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The initial deadline for </w:t>
      </w:r>
      <w:r w:rsidRPr="00D46A3F">
        <w:rPr>
          <w:color w:val="auto"/>
          <w:sz w:val="22"/>
          <w:szCs w:val="22"/>
        </w:rPr>
        <w:t xml:space="preserve">applications is </w:t>
      </w:r>
      <w:r w:rsidR="0004683E" w:rsidRPr="00D46A3F">
        <w:rPr>
          <w:color w:val="auto"/>
          <w:sz w:val="22"/>
          <w:szCs w:val="22"/>
        </w:rPr>
        <w:t>21</w:t>
      </w:r>
      <w:r w:rsidR="0004683E" w:rsidRPr="00D46A3F">
        <w:rPr>
          <w:color w:val="auto"/>
          <w:sz w:val="22"/>
          <w:szCs w:val="22"/>
          <w:vertAlign w:val="superscript"/>
        </w:rPr>
        <w:t>st</w:t>
      </w:r>
      <w:r w:rsidR="0004683E" w:rsidRPr="00D46A3F">
        <w:rPr>
          <w:color w:val="auto"/>
          <w:sz w:val="22"/>
          <w:szCs w:val="22"/>
        </w:rPr>
        <w:t xml:space="preserve"> September</w:t>
      </w:r>
      <w:r w:rsidRPr="00D46A3F">
        <w:rPr>
          <w:color w:val="auto"/>
          <w:sz w:val="22"/>
          <w:szCs w:val="22"/>
        </w:rPr>
        <w:t xml:space="preserve"> 2018, at which point the system will be closed.</w:t>
      </w:r>
      <w:r>
        <w:rPr>
          <w:color w:val="auto"/>
          <w:sz w:val="22"/>
          <w:szCs w:val="22"/>
        </w:rPr>
        <w:t xml:space="preserve"> </w:t>
      </w:r>
    </w:p>
    <w:p w:rsidR="0004683E" w:rsidRDefault="0004683E" w:rsidP="00B468D4">
      <w:pPr>
        <w:pStyle w:val="Default"/>
        <w:rPr>
          <w:color w:val="auto"/>
          <w:sz w:val="22"/>
          <w:szCs w:val="22"/>
        </w:rPr>
      </w:pPr>
    </w:p>
    <w:p w:rsidR="00B468D4" w:rsidRDefault="00B468D4" w:rsidP="00B468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All completed applications, that include all evidence, received by this deadline will be treated as successful during September 2018 whilst the applications are reviewed. </w:t>
      </w:r>
      <w:r w:rsidR="0004683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Applications will reopen on 1</w:t>
      </w:r>
      <w:r>
        <w:rPr>
          <w:color w:val="auto"/>
          <w:sz w:val="14"/>
          <w:szCs w:val="14"/>
        </w:rPr>
        <w:t xml:space="preserve">st </w:t>
      </w:r>
      <w:r>
        <w:rPr>
          <w:color w:val="auto"/>
          <w:sz w:val="22"/>
          <w:szCs w:val="22"/>
        </w:rPr>
        <w:t xml:space="preserve">October 2018 and applications can then be made at any time throughout the academic year. </w:t>
      </w:r>
    </w:p>
    <w:p w:rsidR="0004683E" w:rsidRDefault="0004683E" w:rsidP="00B468D4">
      <w:pPr>
        <w:pStyle w:val="Default"/>
        <w:rPr>
          <w:color w:val="auto"/>
          <w:sz w:val="22"/>
          <w:szCs w:val="22"/>
        </w:rPr>
      </w:pPr>
    </w:p>
    <w:p w:rsidR="00B468D4" w:rsidRDefault="00B468D4" w:rsidP="00B468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size and nature of the award made will be subject to the amount of funds available and the type of support requested. </w:t>
      </w:r>
    </w:p>
    <w:p w:rsidR="0004683E" w:rsidRDefault="0004683E" w:rsidP="00B468D4">
      <w:pPr>
        <w:pStyle w:val="Default"/>
        <w:rPr>
          <w:color w:val="auto"/>
          <w:sz w:val="22"/>
          <w:szCs w:val="22"/>
        </w:rPr>
      </w:pPr>
    </w:p>
    <w:p w:rsidR="00B468D4" w:rsidRDefault="00B468D4" w:rsidP="00B468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College will claim 5% of the Student Bursary Fund allocation per annum to cover the costs of administration. </w:t>
      </w:r>
    </w:p>
    <w:p w:rsidR="00195B85" w:rsidRDefault="00195B85" w:rsidP="00B468D4">
      <w:pPr>
        <w:pStyle w:val="Default"/>
        <w:rPr>
          <w:color w:val="auto"/>
          <w:sz w:val="22"/>
          <w:szCs w:val="22"/>
        </w:rPr>
      </w:pPr>
    </w:p>
    <w:p w:rsidR="00195B85" w:rsidRPr="005B1E82" w:rsidRDefault="00731CE8" w:rsidP="00195B8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Discretionary awards may</w:t>
      </w:r>
      <w:r w:rsidR="00195B85">
        <w:rPr>
          <w:color w:val="auto"/>
          <w:sz w:val="22"/>
          <w:szCs w:val="22"/>
        </w:rPr>
        <w:t xml:space="preserve"> be made to students who make a Request for Financial Assistance with the support of their Personal Development tutor. </w:t>
      </w:r>
    </w:p>
    <w:p w:rsidR="0004683E" w:rsidRDefault="0004683E" w:rsidP="00B468D4">
      <w:pPr>
        <w:pStyle w:val="Default"/>
        <w:rPr>
          <w:color w:val="auto"/>
          <w:sz w:val="22"/>
          <w:szCs w:val="22"/>
        </w:rPr>
      </w:pPr>
    </w:p>
    <w:p w:rsidR="00B468D4" w:rsidRDefault="00B468D4" w:rsidP="00B468D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Discretionary Awards may consist of the following: </w:t>
      </w:r>
    </w:p>
    <w:p w:rsidR="00B468D4" w:rsidRPr="005B1E82" w:rsidRDefault="00B468D4" w:rsidP="0004683E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 w:rsidRPr="005B1E82">
        <w:rPr>
          <w:color w:val="auto"/>
          <w:sz w:val="22"/>
          <w:szCs w:val="22"/>
        </w:rPr>
        <w:t xml:space="preserve">Travel passes </w:t>
      </w:r>
    </w:p>
    <w:p w:rsidR="00B468D4" w:rsidRPr="005B1E82" w:rsidRDefault="00B468D4" w:rsidP="0004683E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 w:rsidRPr="005B1E82">
        <w:rPr>
          <w:color w:val="auto"/>
          <w:sz w:val="22"/>
          <w:szCs w:val="22"/>
        </w:rPr>
        <w:t xml:space="preserve">College meals </w:t>
      </w:r>
    </w:p>
    <w:p w:rsidR="00B468D4" w:rsidRDefault="00B468D4" w:rsidP="0004683E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 w:rsidRPr="005B1E82">
        <w:rPr>
          <w:color w:val="auto"/>
          <w:sz w:val="22"/>
          <w:szCs w:val="22"/>
        </w:rPr>
        <w:t xml:space="preserve">Books and equipment (specified equipment must be returned at the point of leaving College) </w:t>
      </w:r>
    </w:p>
    <w:p w:rsidR="000D48F4" w:rsidRDefault="000D48F4" w:rsidP="0004683E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Field trips and course related costs</w:t>
      </w:r>
    </w:p>
    <w:p w:rsidR="000D48F4" w:rsidRDefault="000D48F4" w:rsidP="000D48F4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Support for courses where specialist equipment or clothes are required</w:t>
      </w:r>
    </w:p>
    <w:p w:rsidR="007D5D78" w:rsidRDefault="007D5D78" w:rsidP="000D48F4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IT equipment</w:t>
      </w:r>
    </w:p>
    <w:p w:rsidR="007D5D78" w:rsidRPr="000D48F4" w:rsidRDefault="007D5D78" w:rsidP="000D48F4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574786">
        <w:rPr>
          <w:color w:val="auto"/>
          <w:sz w:val="22"/>
          <w:szCs w:val="22"/>
        </w:rPr>
        <w:t>xtracurricular activities that are relevant to the student’s programme of study</w:t>
      </w:r>
    </w:p>
    <w:p w:rsidR="00B468D4" w:rsidRPr="005B1E82" w:rsidRDefault="00B468D4" w:rsidP="0004683E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 w:rsidRPr="005B1E82">
        <w:rPr>
          <w:color w:val="auto"/>
          <w:sz w:val="22"/>
          <w:szCs w:val="22"/>
        </w:rPr>
        <w:lastRenderedPageBreak/>
        <w:t xml:space="preserve">Print credits over and above any free credit awarded by the College to all students </w:t>
      </w:r>
    </w:p>
    <w:p w:rsidR="0004683E" w:rsidRDefault="0004683E" w:rsidP="0004683E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 w:rsidRPr="005B1E82">
        <w:rPr>
          <w:color w:val="auto"/>
          <w:sz w:val="22"/>
          <w:szCs w:val="22"/>
        </w:rPr>
        <w:t>Trips and visits (in</w:t>
      </w:r>
      <w:r w:rsidR="00B468D4" w:rsidRPr="005B1E82">
        <w:rPr>
          <w:color w:val="auto"/>
          <w:sz w:val="22"/>
          <w:szCs w:val="22"/>
        </w:rPr>
        <w:t>cluding residential visits abroad</w:t>
      </w:r>
      <w:r w:rsidR="000D48F4">
        <w:rPr>
          <w:color w:val="auto"/>
          <w:sz w:val="22"/>
          <w:szCs w:val="22"/>
        </w:rPr>
        <w:t xml:space="preserve"> for MFL students</w:t>
      </w:r>
      <w:r w:rsidR="00B468D4" w:rsidRPr="005B1E82">
        <w:rPr>
          <w:color w:val="auto"/>
          <w:sz w:val="22"/>
          <w:szCs w:val="22"/>
        </w:rPr>
        <w:t xml:space="preserve">) </w:t>
      </w:r>
    </w:p>
    <w:p w:rsidR="000D48F4" w:rsidRDefault="000D48F4" w:rsidP="0004683E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Costs of attending university open days and interviews</w:t>
      </w:r>
    </w:p>
    <w:p w:rsidR="007D5D78" w:rsidRDefault="007D5D78" w:rsidP="0004683E">
      <w:pPr>
        <w:pStyle w:val="Default"/>
        <w:numPr>
          <w:ilvl w:val="0"/>
          <w:numId w:val="2"/>
        </w:numPr>
        <w:spacing w:after="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Costs of attending libraries during the summer break to complete progression work</w:t>
      </w:r>
    </w:p>
    <w:p w:rsidR="00195B85" w:rsidRDefault="00B468D4" w:rsidP="0004683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5B1E82">
        <w:rPr>
          <w:color w:val="auto"/>
          <w:sz w:val="22"/>
          <w:szCs w:val="22"/>
        </w:rPr>
        <w:t>Other miscellaneous costs incurred as a result of attending College</w:t>
      </w:r>
    </w:p>
    <w:p w:rsidR="00195B85" w:rsidRDefault="00195B85" w:rsidP="00195B85">
      <w:pPr>
        <w:pStyle w:val="Default"/>
        <w:rPr>
          <w:color w:val="auto"/>
          <w:sz w:val="22"/>
          <w:szCs w:val="22"/>
        </w:rPr>
      </w:pPr>
    </w:p>
    <w:p w:rsidR="00B468D4" w:rsidRDefault="00B468D4" w:rsidP="00B468D4">
      <w:pPr>
        <w:pStyle w:val="Default"/>
        <w:rPr>
          <w:color w:val="auto"/>
          <w:sz w:val="22"/>
          <w:szCs w:val="22"/>
        </w:rPr>
      </w:pPr>
    </w:p>
    <w:p w:rsidR="00B468D4" w:rsidRPr="00B468D4" w:rsidRDefault="00B468D4" w:rsidP="0004683E">
      <w:r w:rsidRPr="0004683E">
        <w:rPr>
          <w:b/>
          <w:bCs/>
        </w:rPr>
        <w:t>Students should note that all awards from the Student Bursary Fund will be subject to the expectations</w:t>
      </w:r>
      <w:r w:rsidR="0004683E" w:rsidRPr="0004683E">
        <w:rPr>
          <w:b/>
          <w:bCs/>
        </w:rPr>
        <w:t xml:space="preserve"> outlined in the College Core Requirement</w:t>
      </w:r>
      <w:r w:rsidRPr="0004683E">
        <w:rPr>
          <w:b/>
          <w:bCs/>
        </w:rPr>
        <w:t>. The College reserves the right to defer or cancel awards in the event of unsatisfactory student conduct and in the event of the College being made aware of a change in circumstances which has resulted in a student no longer satisfying these eligibility criteria.</w:t>
      </w:r>
    </w:p>
    <w:sectPr w:rsidR="00B468D4" w:rsidRPr="00B468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D4" w:rsidRDefault="00B468D4" w:rsidP="00B468D4">
      <w:pPr>
        <w:spacing w:after="0" w:line="240" w:lineRule="auto"/>
      </w:pPr>
      <w:r>
        <w:separator/>
      </w:r>
    </w:p>
  </w:endnote>
  <w:endnote w:type="continuationSeparator" w:id="0">
    <w:p w:rsidR="00B468D4" w:rsidRDefault="00B468D4" w:rsidP="00B4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D4" w:rsidRDefault="001779D4">
    <w:pPr>
      <w:pStyle w:val="Footer"/>
    </w:pPr>
    <w:r>
      <w:t>Reviewed June 2018/Next Review May 2019-Assistant Principal</w:t>
    </w:r>
  </w:p>
  <w:p w:rsidR="001779D4" w:rsidRDefault="00177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D4" w:rsidRDefault="00B468D4" w:rsidP="00B468D4">
      <w:pPr>
        <w:spacing w:after="0" w:line="240" w:lineRule="auto"/>
      </w:pPr>
      <w:r>
        <w:separator/>
      </w:r>
    </w:p>
  </w:footnote>
  <w:footnote w:type="continuationSeparator" w:id="0">
    <w:p w:rsidR="00B468D4" w:rsidRDefault="00B468D4" w:rsidP="00B4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3312"/>
    <w:multiLevelType w:val="hybridMultilevel"/>
    <w:tmpl w:val="0E88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717CF"/>
    <w:multiLevelType w:val="hybridMultilevel"/>
    <w:tmpl w:val="4302FC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471A4"/>
    <w:multiLevelType w:val="hybridMultilevel"/>
    <w:tmpl w:val="D836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003A4"/>
    <w:multiLevelType w:val="hybridMultilevel"/>
    <w:tmpl w:val="D100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B8"/>
    <w:rsid w:val="0004683E"/>
    <w:rsid w:val="000D48F4"/>
    <w:rsid w:val="001779D4"/>
    <w:rsid w:val="00195B85"/>
    <w:rsid w:val="003D6DB8"/>
    <w:rsid w:val="00574786"/>
    <w:rsid w:val="005B1E82"/>
    <w:rsid w:val="00731CE8"/>
    <w:rsid w:val="007D5D78"/>
    <w:rsid w:val="00AB2009"/>
    <w:rsid w:val="00B468D4"/>
    <w:rsid w:val="00B8074E"/>
    <w:rsid w:val="00D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1C1A"/>
  <w15:chartTrackingRefBased/>
  <w15:docId w15:val="{A9C076A6-07BB-46EE-AC30-39D5BF29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46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8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68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68D4"/>
    <w:pPr>
      <w:ind w:left="720"/>
      <w:contextualSpacing/>
    </w:pPr>
  </w:style>
  <w:style w:type="paragraph" w:customStyle="1" w:styleId="Default">
    <w:name w:val="Default"/>
    <w:rsid w:val="00B46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D4"/>
  </w:style>
  <w:style w:type="paragraph" w:styleId="Footer">
    <w:name w:val="footer"/>
    <w:basedOn w:val="Normal"/>
    <w:link w:val="FooterChar"/>
    <w:uiPriority w:val="99"/>
    <w:unhideWhenUsed/>
    <w:rsid w:val="00177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1215-85F8-4955-B6DC-E1D29EF9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Blakemore</dc:creator>
  <cp:keywords/>
  <dc:description/>
  <cp:lastModifiedBy>Paula Blakemore</cp:lastModifiedBy>
  <cp:revision>5</cp:revision>
  <dcterms:created xsi:type="dcterms:W3CDTF">2018-06-29T14:51:00Z</dcterms:created>
  <dcterms:modified xsi:type="dcterms:W3CDTF">2018-07-10T16:26:00Z</dcterms:modified>
</cp:coreProperties>
</file>